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BBB" w:rsidRPr="0013307B" w:rsidRDefault="00BC1B8E">
      <w:pPr>
        <w:rPr>
          <w:rFonts w:ascii="Times New Roman" w:hAnsi="Times New Roman" w:cs="Times New Roman"/>
          <w:b/>
          <w:sz w:val="36"/>
          <w:szCs w:val="36"/>
        </w:rPr>
      </w:pPr>
      <w:bookmarkStart w:id="0" w:name="_GoBack"/>
      <w:bookmarkEnd w:id="0"/>
      <w:r w:rsidRPr="0013307B">
        <w:rPr>
          <w:rFonts w:ascii="Times New Roman" w:hAnsi="Times New Roman" w:cs="Times New Roman"/>
          <w:b/>
          <w:sz w:val="36"/>
          <w:szCs w:val="36"/>
        </w:rPr>
        <w:t>ODPADY</w:t>
      </w:r>
    </w:p>
    <w:p w:rsidR="004C5941" w:rsidRPr="004C5941" w:rsidRDefault="004C5941" w:rsidP="004C5941">
      <w:pPr>
        <w:autoSpaceDE w:val="0"/>
        <w:autoSpaceDN w:val="0"/>
        <w:adjustRightInd w:val="0"/>
        <w:spacing w:after="100" w:afterAutospacing="1" w:line="240" w:lineRule="auto"/>
        <w:rPr>
          <w:rFonts w:ascii="Times New Roman" w:eastAsia="Times New Roman" w:hAnsi="Times New Roman" w:cs="Times New Roman"/>
          <w:sz w:val="28"/>
          <w:szCs w:val="28"/>
          <w:lang w:eastAsia="cs-CZ"/>
        </w:rPr>
      </w:pPr>
      <w:r w:rsidRPr="004C5941">
        <w:rPr>
          <w:rFonts w:ascii="Times New Roman" w:eastAsia="Times New Roman" w:hAnsi="Times New Roman" w:cs="Times New Roman"/>
          <w:b/>
          <w:sz w:val="28"/>
          <w:szCs w:val="28"/>
          <w:lang w:eastAsia="cs-CZ"/>
        </w:rPr>
        <w:t>Odpad</w:t>
      </w:r>
      <w:r w:rsidRPr="004C5941">
        <w:rPr>
          <w:rFonts w:ascii="Times New Roman" w:eastAsia="Times New Roman" w:hAnsi="Times New Roman" w:cs="Times New Roman"/>
          <w:sz w:val="28"/>
          <w:szCs w:val="28"/>
          <w:lang w:eastAsia="cs-CZ"/>
        </w:rPr>
        <w:t xml:space="preserve"> je dle zákona každá věc, které se osoba zbavuje nebo má úmysl nebo povinnost se jí zbavit.  Odpad jako takový je něco, co vzniklo až vlivem lidské civilizace. </w:t>
      </w:r>
    </w:p>
    <w:p w:rsidR="004C5941" w:rsidRPr="004C5941" w:rsidRDefault="004C5941" w:rsidP="004C5941">
      <w:pPr>
        <w:spacing w:after="100" w:afterAutospacing="1" w:line="240" w:lineRule="auto"/>
        <w:rPr>
          <w:rFonts w:ascii="Times New Roman" w:hAnsi="Times New Roman" w:cs="Times New Roman"/>
          <w:sz w:val="24"/>
        </w:rPr>
      </w:pPr>
      <w:r w:rsidRPr="004C5941">
        <w:rPr>
          <w:rFonts w:ascii="Times New Roman" w:hAnsi="Times New Roman" w:cs="Times New Roman"/>
          <w:sz w:val="24"/>
        </w:rPr>
        <w:t>Některé z materiálů, které dnes tvoří „odpad“ (např. odumírající organická hmota, zbytky používaných hornin a nerostů, popel), vznikaly i v minulosti nezávisle na člověku, ale odpad to vlastně nebyl, neboť v přírodě se všechny látky přirozeně vrací zpět do koloběhu.  Odpad v pravém slova smyslu tedy vznikl až s lidskou civilizací. Je to nahromaděný materiál, který se do koloběhu látek nevrací dostatečně rychle a který může mít ve velké koncentraci nebezpečné (či alespoň nepříjemné) vlastnosti.</w:t>
      </w:r>
    </w:p>
    <w:p w:rsidR="004C5941" w:rsidRDefault="004C5941" w:rsidP="004C5941">
      <w:pPr>
        <w:pStyle w:val="Heading9"/>
        <w:tabs>
          <w:tab w:val="left" w:pos="720"/>
          <w:tab w:val="num" w:pos="792"/>
        </w:tabs>
        <w:rPr>
          <w:sz w:val="28"/>
          <w:szCs w:val="28"/>
        </w:rPr>
      </w:pPr>
      <w:r w:rsidRPr="004C5941">
        <w:rPr>
          <w:sz w:val="28"/>
          <w:szCs w:val="28"/>
        </w:rPr>
        <w:t>Recyklace, materiálové využití</w:t>
      </w:r>
    </w:p>
    <w:p w:rsidR="004C5941" w:rsidRPr="004C5941" w:rsidRDefault="004C5941" w:rsidP="004C5941">
      <w:pPr>
        <w:tabs>
          <w:tab w:val="left" w:pos="720"/>
          <w:tab w:val="num" w:pos="792"/>
        </w:tabs>
        <w:spacing w:after="100" w:afterAutospacing="1" w:line="240" w:lineRule="auto"/>
        <w:jc w:val="both"/>
        <w:rPr>
          <w:rFonts w:ascii="Times New Roman" w:hAnsi="Times New Roman" w:cs="Times New Roman"/>
          <w:sz w:val="28"/>
          <w:szCs w:val="28"/>
        </w:rPr>
      </w:pPr>
      <w:r w:rsidRPr="004C5941">
        <w:rPr>
          <w:rFonts w:ascii="Times New Roman" w:hAnsi="Times New Roman" w:cs="Times New Roman"/>
          <w:sz w:val="28"/>
          <w:szCs w:val="28"/>
        </w:rPr>
        <w:t>Materiálovým využitím odpadů je náhrada prvotních surovin látkami získanými z odpadů nebo využití látkových vlastností odpadů k různým účelům, s výjimkou bezprostředního získání energie</w:t>
      </w:r>
      <w:r w:rsidR="0013307B">
        <w:rPr>
          <w:rFonts w:ascii="Times New Roman" w:hAnsi="Times New Roman" w:cs="Times New Roman"/>
          <w:sz w:val="28"/>
          <w:szCs w:val="28"/>
        </w:rPr>
        <w:t xml:space="preserve"> (spálení)</w:t>
      </w:r>
      <w:r w:rsidRPr="004C5941">
        <w:rPr>
          <w:rFonts w:ascii="Times New Roman" w:hAnsi="Times New Roman" w:cs="Times New Roman"/>
          <w:sz w:val="28"/>
          <w:szCs w:val="28"/>
        </w:rPr>
        <w:t xml:space="preserve">. </w:t>
      </w:r>
    </w:p>
    <w:p w:rsidR="004C5941" w:rsidRPr="004C5941" w:rsidRDefault="004C5941" w:rsidP="004C5941">
      <w:pPr>
        <w:spacing w:after="0" w:line="240" w:lineRule="auto"/>
        <w:jc w:val="both"/>
        <w:rPr>
          <w:rFonts w:ascii="Times New Roman" w:hAnsi="Times New Roman" w:cs="Times New Roman"/>
          <w:b/>
          <w:bCs/>
          <w:sz w:val="28"/>
          <w:szCs w:val="28"/>
        </w:rPr>
      </w:pPr>
      <w:r w:rsidRPr="004C5941">
        <w:rPr>
          <w:rFonts w:ascii="Times New Roman" w:hAnsi="Times New Roman" w:cs="Times New Roman"/>
          <w:b/>
          <w:bCs/>
          <w:sz w:val="28"/>
          <w:szCs w:val="28"/>
        </w:rPr>
        <w:t>Předcházení vzniku odpadů a opětovné použití odpadů</w:t>
      </w:r>
    </w:p>
    <w:p w:rsidR="004C5941" w:rsidRPr="004C5941" w:rsidRDefault="004C5941" w:rsidP="004C5941">
      <w:pPr>
        <w:spacing w:after="100" w:afterAutospacing="1" w:line="240" w:lineRule="auto"/>
        <w:jc w:val="both"/>
        <w:rPr>
          <w:rFonts w:ascii="Times New Roman" w:hAnsi="Times New Roman" w:cs="Times New Roman"/>
          <w:sz w:val="28"/>
          <w:szCs w:val="28"/>
        </w:rPr>
      </w:pPr>
      <w:r w:rsidRPr="004C5941">
        <w:rPr>
          <w:rFonts w:ascii="Times New Roman" w:hAnsi="Times New Roman" w:cs="Times New Roman"/>
          <w:sz w:val="28"/>
          <w:szCs w:val="28"/>
        </w:rPr>
        <w:t>Předcházení vzniku odpadů znamená i úsporu energií a neobnovitelných zdrojů s důsledkem snížení všech emisí, což v součtu znamená perspektivu na zdravý život v čistém prostředí.</w:t>
      </w:r>
    </w:p>
    <w:p w:rsidR="004C5941" w:rsidRPr="004C5941" w:rsidRDefault="004C5941" w:rsidP="004C5941">
      <w:pPr>
        <w:spacing w:after="100" w:afterAutospacing="1" w:line="240" w:lineRule="auto"/>
        <w:jc w:val="both"/>
        <w:rPr>
          <w:rFonts w:ascii="Times New Roman" w:hAnsi="Times New Roman" w:cs="Times New Roman"/>
          <w:sz w:val="24"/>
          <w:szCs w:val="24"/>
        </w:rPr>
      </w:pPr>
      <w:r w:rsidRPr="004C5941">
        <w:rPr>
          <w:rFonts w:ascii="Times New Roman" w:hAnsi="Times New Roman" w:cs="Times New Roman"/>
          <w:sz w:val="24"/>
          <w:szCs w:val="24"/>
        </w:rPr>
        <w:t>Předcházení vzniku odpadů je souborem opatření, kterými se omezuje:</w:t>
      </w:r>
    </w:p>
    <w:p w:rsidR="004C5941" w:rsidRPr="004C5941" w:rsidRDefault="004C5941" w:rsidP="004C5941">
      <w:pPr>
        <w:numPr>
          <w:ilvl w:val="0"/>
          <w:numId w:val="1"/>
        </w:numPr>
        <w:spacing w:after="0" w:line="240" w:lineRule="auto"/>
        <w:jc w:val="both"/>
        <w:rPr>
          <w:rFonts w:ascii="Times New Roman" w:hAnsi="Times New Roman" w:cs="Times New Roman"/>
          <w:sz w:val="24"/>
          <w:szCs w:val="24"/>
        </w:rPr>
      </w:pPr>
      <w:r w:rsidRPr="004C5941">
        <w:rPr>
          <w:rFonts w:ascii="Times New Roman" w:hAnsi="Times New Roman" w:cs="Times New Roman"/>
          <w:sz w:val="24"/>
          <w:szCs w:val="24"/>
        </w:rPr>
        <w:t>množství odpadů (i prostřednictvím opětovného použití výrobku nebo prodloužením jeho životnosti)</w:t>
      </w:r>
    </w:p>
    <w:p w:rsidR="004C5941" w:rsidRPr="004C5941" w:rsidRDefault="004C5941" w:rsidP="004C5941">
      <w:pPr>
        <w:numPr>
          <w:ilvl w:val="0"/>
          <w:numId w:val="1"/>
        </w:numPr>
        <w:spacing w:after="0" w:line="240" w:lineRule="auto"/>
        <w:jc w:val="both"/>
        <w:rPr>
          <w:rFonts w:ascii="Times New Roman" w:hAnsi="Times New Roman" w:cs="Times New Roman"/>
          <w:sz w:val="24"/>
          <w:szCs w:val="24"/>
        </w:rPr>
      </w:pPr>
      <w:r w:rsidRPr="004C5941">
        <w:rPr>
          <w:rFonts w:ascii="Times New Roman" w:hAnsi="Times New Roman" w:cs="Times New Roman"/>
          <w:sz w:val="24"/>
          <w:szCs w:val="24"/>
        </w:rPr>
        <w:t>nepříznivé dopady vzniklého odpadu na životní prostředí a lidské zdraví</w:t>
      </w:r>
    </w:p>
    <w:p w:rsidR="004C5941" w:rsidRPr="004C5941" w:rsidRDefault="004C5941" w:rsidP="004C5941">
      <w:pPr>
        <w:numPr>
          <w:ilvl w:val="0"/>
          <w:numId w:val="1"/>
        </w:numPr>
        <w:spacing w:after="100" w:afterAutospacing="1" w:line="240" w:lineRule="auto"/>
        <w:jc w:val="both"/>
        <w:rPr>
          <w:rFonts w:ascii="Times New Roman" w:hAnsi="Times New Roman" w:cs="Times New Roman"/>
          <w:sz w:val="24"/>
          <w:szCs w:val="24"/>
        </w:rPr>
      </w:pPr>
      <w:r w:rsidRPr="004C5941">
        <w:rPr>
          <w:rFonts w:ascii="Times New Roman" w:hAnsi="Times New Roman" w:cs="Times New Roman"/>
          <w:sz w:val="24"/>
          <w:szCs w:val="24"/>
        </w:rPr>
        <w:t>obsah škodlivých látek v materiálech a výrobcích.</w:t>
      </w:r>
    </w:p>
    <w:p w:rsidR="004C5941" w:rsidRPr="004C5941" w:rsidRDefault="004C5941" w:rsidP="004C5941">
      <w:pPr>
        <w:spacing w:after="100" w:afterAutospacing="1" w:line="240" w:lineRule="auto"/>
        <w:jc w:val="both"/>
        <w:rPr>
          <w:rFonts w:ascii="Times New Roman" w:hAnsi="Times New Roman" w:cs="Times New Roman"/>
          <w:sz w:val="24"/>
          <w:szCs w:val="24"/>
        </w:rPr>
      </w:pPr>
      <w:r w:rsidRPr="004C5941">
        <w:rPr>
          <w:rFonts w:ascii="Times New Roman" w:hAnsi="Times New Roman" w:cs="Times New Roman"/>
          <w:sz w:val="24"/>
          <w:szCs w:val="24"/>
        </w:rPr>
        <w:t>Opětovným použitím se rozumí postupy, kterými jsou výrobky nebo jejich části znovu použity pro tentýž účel, pro který byly původně určeny.</w:t>
      </w:r>
    </w:p>
    <w:p w:rsidR="004C5941" w:rsidRPr="004C5941" w:rsidRDefault="004C5941" w:rsidP="004C5941">
      <w:pPr>
        <w:spacing w:after="0" w:line="240" w:lineRule="auto"/>
        <w:rPr>
          <w:rFonts w:ascii="Times New Roman" w:hAnsi="Times New Roman" w:cs="Times New Roman"/>
          <w:b/>
          <w:sz w:val="28"/>
          <w:szCs w:val="28"/>
        </w:rPr>
      </w:pPr>
      <w:r w:rsidRPr="004C5941">
        <w:rPr>
          <w:rFonts w:ascii="Times New Roman" w:hAnsi="Times New Roman" w:cs="Times New Roman"/>
          <w:b/>
          <w:sz w:val="28"/>
          <w:szCs w:val="28"/>
        </w:rPr>
        <w:t>Zpětný odběr použitých výrobků</w:t>
      </w:r>
    </w:p>
    <w:p w:rsidR="004C5941" w:rsidRPr="004C5941" w:rsidRDefault="004C5941" w:rsidP="004C5941">
      <w:pPr>
        <w:spacing w:after="100" w:afterAutospacing="1" w:line="240" w:lineRule="auto"/>
        <w:rPr>
          <w:rFonts w:ascii="Times New Roman" w:hAnsi="Times New Roman" w:cs="Times New Roman"/>
          <w:sz w:val="28"/>
          <w:szCs w:val="28"/>
        </w:rPr>
      </w:pPr>
      <w:r w:rsidRPr="004C5941">
        <w:rPr>
          <w:rFonts w:ascii="Times New Roman" w:hAnsi="Times New Roman" w:cs="Times New Roman"/>
          <w:sz w:val="28"/>
          <w:szCs w:val="28"/>
        </w:rPr>
        <w:t xml:space="preserve">Od počátku devadesátých let se do evropské legislativy (zákonů) zavedl princip odpovědnosti výrobců za některé druhy výrobků včetně péče o tyto výrobky po ukončení jejich životnosti. Tento </w:t>
      </w:r>
      <w:r w:rsidRPr="004C5941">
        <w:rPr>
          <w:rFonts w:ascii="Times New Roman" w:hAnsi="Times New Roman" w:cs="Times New Roman"/>
          <w:b/>
          <w:sz w:val="28"/>
          <w:szCs w:val="28"/>
        </w:rPr>
        <w:t>princip „znečišťovatel platí“</w:t>
      </w:r>
      <w:r w:rsidRPr="004C5941">
        <w:rPr>
          <w:rFonts w:ascii="Times New Roman" w:hAnsi="Times New Roman" w:cs="Times New Roman"/>
          <w:sz w:val="28"/>
          <w:szCs w:val="28"/>
        </w:rPr>
        <w:t xml:space="preserve"> je obsažen ve směrnici o obalech a dále pak v dalších směrnicích, které upravují nakládání s vybranými výrobky, jako jsou např. elektrozařízení, baterie apod.</w:t>
      </w:r>
    </w:p>
    <w:p w:rsidR="00BC1B8E" w:rsidRDefault="004C5941">
      <w:pPr>
        <w:rPr>
          <w:rFonts w:ascii="Times New Roman" w:hAnsi="Times New Roman" w:cs="Times New Roman"/>
          <w:b/>
          <w:sz w:val="32"/>
          <w:szCs w:val="32"/>
        </w:rPr>
      </w:pPr>
      <w:r>
        <w:rPr>
          <w:rFonts w:ascii="Times New Roman" w:hAnsi="Times New Roman" w:cs="Times New Roman"/>
          <w:b/>
          <w:noProof/>
          <w:sz w:val="32"/>
          <w:szCs w:val="32"/>
          <w:lang w:val="en-US"/>
        </w:rPr>
        <w:drawing>
          <wp:anchor distT="0" distB="0" distL="114300" distR="114300" simplePos="0" relativeHeight="251658240" behindDoc="0" locked="0" layoutInCell="1" allowOverlap="1" wp14:anchorId="175D02D5" wp14:editId="66426BE2">
            <wp:simplePos x="0" y="0"/>
            <wp:positionH relativeFrom="column">
              <wp:posOffset>1976755</wp:posOffset>
            </wp:positionH>
            <wp:positionV relativeFrom="paragraph">
              <wp:posOffset>25400</wp:posOffset>
            </wp:positionV>
            <wp:extent cx="1826260" cy="1776730"/>
            <wp:effectExtent l="0" t="0" r="2540" b="0"/>
            <wp:wrapSquare wrapText="bothSides"/>
            <wp:docPr id="1" name="Obrázek 1" descr="C:\Users\uživatel\AppData\Local\Microsoft\Windows\Temporary Internet Files\Content.IE5\HC1IRMGN\MC9004133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AppData\Local\Microsoft\Windows\Temporary Internet Files\Content.IE5\HC1IRMGN\MC900413384[1].wm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6260" cy="1776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5941" w:rsidRDefault="004C5941">
      <w:pPr>
        <w:rPr>
          <w:rFonts w:ascii="Times New Roman" w:hAnsi="Times New Roman" w:cs="Times New Roman"/>
          <w:b/>
          <w:sz w:val="32"/>
          <w:szCs w:val="32"/>
        </w:rPr>
      </w:pPr>
    </w:p>
    <w:p w:rsidR="004C5941" w:rsidRDefault="004C5941">
      <w:pPr>
        <w:rPr>
          <w:rFonts w:ascii="Times New Roman" w:hAnsi="Times New Roman" w:cs="Times New Roman"/>
          <w:b/>
          <w:sz w:val="32"/>
          <w:szCs w:val="32"/>
        </w:rPr>
      </w:pPr>
    </w:p>
    <w:p w:rsidR="0013307B" w:rsidRPr="0013307B" w:rsidRDefault="0013307B" w:rsidP="0013307B">
      <w:pPr>
        <w:spacing w:line="240" w:lineRule="auto"/>
        <w:rPr>
          <w:rFonts w:ascii="Times New Roman" w:hAnsi="Times New Roman" w:cs="Times New Roman"/>
          <w:b/>
          <w:sz w:val="28"/>
          <w:szCs w:val="28"/>
        </w:rPr>
      </w:pPr>
      <w:r w:rsidRPr="0013307B">
        <w:rPr>
          <w:rFonts w:ascii="Times New Roman" w:hAnsi="Times New Roman" w:cs="Times New Roman"/>
          <w:b/>
          <w:sz w:val="28"/>
          <w:szCs w:val="28"/>
        </w:rPr>
        <w:lastRenderedPageBreak/>
        <w:t>Možnosti recyklace a co vznikne z odpadu, který vytřídíme?</w:t>
      </w:r>
    </w:p>
    <w:p w:rsidR="0013307B" w:rsidRPr="0013307B" w:rsidRDefault="0013307B" w:rsidP="0013307B">
      <w:pPr>
        <w:spacing w:after="100" w:afterAutospacing="1" w:line="240" w:lineRule="auto"/>
        <w:jc w:val="both"/>
        <w:rPr>
          <w:rFonts w:ascii="Times New Roman" w:hAnsi="Times New Roman" w:cs="Times New Roman"/>
          <w:sz w:val="28"/>
          <w:szCs w:val="28"/>
        </w:rPr>
      </w:pPr>
      <w:r w:rsidRPr="0013307B">
        <w:rPr>
          <w:rFonts w:ascii="Times New Roman" w:hAnsi="Times New Roman" w:cs="Times New Roman"/>
          <w:b/>
          <w:sz w:val="28"/>
          <w:szCs w:val="28"/>
        </w:rPr>
        <w:t>Papír</w:t>
      </w:r>
      <w:r w:rsidRPr="0013307B">
        <w:rPr>
          <w:rFonts w:ascii="Times New Roman" w:hAnsi="Times New Roman" w:cs="Times New Roman"/>
          <w:sz w:val="28"/>
          <w:szCs w:val="28"/>
        </w:rPr>
        <w:t xml:space="preserve"> – </w:t>
      </w:r>
      <w:r w:rsidRPr="0013307B">
        <w:rPr>
          <w:rFonts w:ascii="Times New Roman" w:hAnsi="Times New Roman" w:cs="Times New Roman"/>
          <w:b/>
          <w:sz w:val="28"/>
          <w:szCs w:val="28"/>
        </w:rPr>
        <w:t>recyklaci</w:t>
      </w:r>
      <w:r w:rsidRPr="0013307B">
        <w:rPr>
          <w:rFonts w:ascii="Times New Roman" w:hAnsi="Times New Roman" w:cs="Times New Roman"/>
          <w:sz w:val="28"/>
          <w:szCs w:val="28"/>
        </w:rPr>
        <w:t xml:space="preserve"> papíru je možné opakovat asi </w:t>
      </w:r>
      <w:r w:rsidRPr="0013307B">
        <w:rPr>
          <w:rFonts w:ascii="Times New Roman" w:hAnsi="Times New Roman" w:cs="Times New Roman"/>
          <w:b/>
          <w:sz w:val="28"/>
          <w:szCs w:val="28"/>
        </w:rPr>
        <w:t>5x až 7x</w:t>
      </w:r>
      <w:r w:rsidRPr="0013307B">
        <w:rPr>
          <w:rFonts w:ascii="Times New Roman" w:hAnsi="Times New Roman" w:cs="Times New Roman"/>
          <w:sz w:val="28"/>
          <w:szCs w:val="28"/>
        </w:rPr>
        <w:t>. Je zde omezení ve zkracování papírových vláken – po několika cyklech se vlákna zkrátí natolik, že již dále nejdou používat.</w:t>
      </w:r>
    </w:p>
    <w:p w:rsidR="0013307B" w:rsidRPr="0013307B" w:rsidRDefault="0013307B" w:rsidP="0013307B">
      <w:pPr>
        <w:spacing w:after="100" w:afterAutospacing="1" w:line="240" w:lineRule="auto"/>
        <w:jc w:val="both"/>
        <w:rPr>
          <w:rFonts w:ascii="Times New Roman" w:hAnsi="Times New Roman" w:cs="Times New Roman"/>
          <w:sz w:val="24"/>
          <w:szCs w:val="24"/>
        </w:rPr>
      </w:pPr>
      <w:r w:rsidRPr="0013307B">
        <w:rPr>
          <w:rFonts w:ascii="Times New Roman" w:hAnsi="Times New Roman" w:cs="Times New Roman"/>
          <w:sz w:val="24"/>
          <w:szCs w:val="24"/>
        </w:rPr>
        <w:t>Několik argumentů pro sběr a recyklaci papíru:</w:t>
      </w:r>
    </w:p>
    <w:p w:rsidR="0013307B" w:rsidRPr="0013307B" w:rsidRDefault="0013307B" w:rsidP="0013307B">
      <w:pPr>
        <w:numPr>
          <w:ilvl w:val="0"/>
          <w:numId w:val="2"/>
        </w:numPr>
        <w:spacing w:after="100" w:afterAutospacing="1" w:line="240" w:lineRule="auto"/>
        <w:jc w:val="both"/>
        <w:rPr>
          <w:rFonts w:ascii="Times New Roman" w:hAnsi="Times New Roman" w:cs="Times New Roman"/>
          <w:sz w:val="24"/>
          <w:szCs w:val="24"/>
        </w:rPr>
      </w:pPr>
      <w:r w:rsidRPr="0013307B">
        <w:rPr>
          <w:rFonts w:ascii="Times New Roman" w:hAnsi="Times New Roman" w:cs="Times New Roman"/>
          <w:sz w:val="24"/>
          <w:szCs w:val="24"/>
        </w:rPr>
        <w:t>Na 1 t bílého papíru v papírenské prvovýrobě se spotřebují 3 t dřeva a 350 m</w:t>
      </w:r>
      <w:r w:rsidRPr="0013307B">
        <w:rPr>
          <w:rFonts w:ascii="Times New Roman" w:hAnsi="Times New Roman" w:cs="Times New Roman"/>
          <w:sz w:val="24"/>
          <w:szCs w:val="24"/>
          <w:vertAlign w:val="superscript"/>
        </w:rPr>
        <w:t>3</w:t>
      </w:r>
      <w:r w:rsidRPr="0013307B">
        <w:rPr>
          <w:rFonts w:ascii="Times New Roman" w:hAnsi="Times New Roman" w:cs="Times New Roman"/>
          <w:sz w:val="24"/>
          <w:szCs w:val="24"/>
        </w:rPr>
        <w:t xml:space="preserve"> vody</w:t>
      </w:r>
    </w:p>
    <w:p w:rsidR="0013307B" w:rsidRPr="0013307B" w:rsidRDefault="0013307B" w:rsidP="0013307B">
      <w:pPr>
        <w:numPr>
          <w:ilvl w:val="0"/>
          <w:numId w:val="2"/>
        </w:numPr>
        <w:spacing w:after="100" w:afterAutospacing="1" w:line="240" w:lineRule="auto"/>
        <w:jc w:val="both"/>
        <w:rPr>
          <w:rFonts w:ascii="Times New Roman" w:hAnsi="Times New Roman" w:cs="Times New Roman"/>
          <w:sz w:val="24"/>
          <w:szCs w:val="24"/>
        </w:rPr>
      </w:pPr>
      <w:r w:rsidRPr="0013307B">
        <w:rPr>
          <w:rFonts w:ascii="Times New Roman" w:hAnsi="Times New Roman" w:cs="Times New Roman"/>
          <w:sz w:val="24"/>
          <w:szCs w:val="24"/>
        </w:rPr>
        <w:t>Na 1 t recyklovaného papíru se spotřebují 2 t sběrové papíru a 30 m</w:t>
      </w:r>
      <w:r w:rsidRPr="0013307B">
        <w:rPr>
          <w:rFonts w:ascii="Times New Roman" w:hAnsi="Times New Roman" w:cs="Times New Roman"/>
          <w:sz w:val="24"/>
          <w:szCs w:val="24"/>
          <w:vertAlign w:val="superscript"/>
        </w:rPr>
        <w:t>3</w:t>
      </w:r>
      <w:r w:rsidRPr="0013307B">
        <w:rPr>
          <w:rFonts w:ascii="Times New Roman" w:hAnsi="Times New Roman" w:cs="Times New Roman"/>
          <w:sz w:val="24"/>
          <w:szCs w:val="24"/>
        </w:rPr>
        <w:t xml:space="preserve"> vody</w:t>
      </w:r>
    </w:p>
    <w:p w:rsidR="0013307B" w:rsidRPr="0013307B" w:rsidRDefault="0013307B" w:rsidP="0013307B">
      <w:pPr>
        <w:numPr>
          <w:ilvl w:val="0"/>
          <w:numId w:val="2"/>
        </w:numPr>
        <w:spacing w:after="100" w:afterAutospacing="1" w:line="240" w:lineRule="auto"/>
        <w:jc w:val="both"/>
        <w:rPr>
          <w:rFonts w:ascii="Times New Roman" w:hAnsi="Times New Roman" w:cs="Times New Roman"/>
          <w:sz w:val="24"/>
          <w:szCs w:val="24"/>
        </w:rPr>
      </w:pPr>
      <w:r w:rsidRPr="0013307B">
        <w:rPr>
          <w:rFonts w:ascii="Times New Roman" w:hAnsi="Times New Roman" w:cs="Times New Roman"/>
          <w:sz w:val="24"/>
          <w:szCs w:val="24"/>
        </w:rPr>
        <w:t>110 t sběrového papíru představuje v dřevní surovině 1 ha osmdesátiletého lesa</w:t>
      </w:r>
    </w:p>
    <w:p w:rsidR="0013307B" w:rsidRPr="0013307B" w:rsidRDefault="0013307B" w:rsidP="0013307B">
      <w:pPr>
        <w:numPr>
          <w:ilvl w:val="0"/>
          <w:numId w:val="2"/>
        </w:numPr>
        <w:spacing w:after="100" w:afterAutospacing="1" w:line="240" w:lineRule="auto"/>
        <w:jc w:val="both"/>
        <w:rPr>
          <w:rFonts w:ascii="Times New Roman" w:hAnsi="Times New Roman" w:cs="Times New Roman"/>
          <w:sz w:val="24"/>
          <w:szCs w:val="24"/>
        </w:rPr>
      </w:pPr>
      <w:r w:rsidRPr="0013307B">
        <w:rPr>
          <w:rFonts w:ascii="Times New Roman" w:hAnsi="Times New Roman" w:cs="Times New Roman"/>
          <w:sz w:val="24"/>
          <w:szCs w:val="24"/>
        </w:rPr>
        <w:t>1 t sběrového papíru uspoří v papírnách 500 – 600 kWh elektrické energie</w:t>
      </w:r>
    </w:p>
    <w:p w:rsidR="0013307B" w:rsidRPr="0013307B" w:rsidRDefault="0013307B" w:rsidP="0013307B">
      <w:pPr>
        <w:numPr>
          <w:ilvl w:val="0"/>
          <w:numId w:val="2"/>
        </w:numPr>
        <w:spacing w:after="100" w:afterAutospacing="1" w:line="240" w:lineRule="auto"/>
        <w:ind w:left="714" w:hanging="357"/>
        <w:jc w:val="both"/>
        <w:rPr>
          <w:rFonts w:ascii="Times New Roman" w:hAnsi="Times New Roman" w:cs="Times New Roman"/>
          <w:sz w:val="24"/>
          <w:szCs w:val="24"/>
        </w:rPr>
      </w:pPr>
      <w:r w:rsidRPr="0013307B">
        <w:rPr>
          <w:rFonts w:ascii="Times New Roman" w:hAnsi="Times New Roman" w:cs="Times New Roman"/>
          <w:sz w:val="24"/>
          <w:szCs w:val="24"/>
        </w:rPr>
        <w:t>V ČR sběrový papír tvoří 1/3 surovinové základny při výrobě nového papíru</w:t>
      </w:r>
    </w:p>
    <w:p w:rsidR="0013307B" w:rsidRPr="0013307B" w:rsidRDefault="0013307B" w:rsidP="0013307B">
      <w:pPr>
        <w:spacing w:after="100" w:afterAutospacing="1" w:line="240" w:lineRule="auto"/>
        <w:rPr>
          <w:rFonts w:ascii="Times New Roman" w:hAnsi="Times New Roman" w:cs="Times New Roman"/>
          <w:sz w:val="28"/>
          <w:szCs w:val="28"/>
        </w:rPr>
      </w:pPr>
      <w:r w:rsidRPr="0013307B">
        <w:rPr>
          <w:rFonts w:ascii="Times New Roman" w:hAnsi="Times New Roman" w:cs="Times New Roman"/>
          <w:b/>
          <w:sz w:val="28"/>
          <w:szCs w:val="28"/>
        </w:rPr>
        <w:t xml:space="preserve">Plasty </w:t>
      </w:r>
      <w:r w:rsidRPr="0013307B">
        <w:rPr>
          <w:rFonts w:ascii="Times New Roman" w:hAnsi="Times New Roman" w:cs="Times New Roman"/>
          <w:sz w:val="28"/>
          <w:szCs w:val="28"/>
        </w:rPr>
        <w:t xml:space="preserve">– z plastů se vybírají PET lahve, z kterých se po nadrcení vyrábí netkaná textilie a používá se například jako vnitřek do spacáků či bund. Ostatní plastový materiál je možné také zpracovávat. Drcením a odléváním do různých forem z tohoto odpadu vznikají například zatravňovací dlaždice, palety, záhonové chodníky a další materiál. Možnosti recyklace plastů jsou velice omezené, v současnosti se provádí pouze </w:t>
      </w:r>
      <w:r w:rsidRPr="0013307B">
        <w:rPr>
          <w:rFonts w:ascii="Times New Roman" w:hAnsi="Times New Roman" w:cs="Times New Roman"/>
          <w:b/>
          <w:sz w:val="28"/>
          <w:szCs w:val="28"/>
        </w:rPr>
        <w:t>jednorázová recyklace</w:t>
      </w:r>
      <w:r w:rsidRPr="0013307B">
        <w:rPr>
          <w:rFonts w:ascii="Times New Roman" w:hAnsi="Times New Roman" w:cs="Times New Roman"/>
          <w:sz w:val="28"/>
          <w:szCs w:val="28"/>
        </w:rPr>
        <w:t xml:space="preserve"> plastů.</w:t>
      </w:r>
    </w:p>
    <w:p w:rsidR="0013307B" w:rsidRPr="0013307B" w:rsidRDefault="0013307B" w:rsidP="0013307B">
      <w:pPr>
        <w:spacing w:after="100" w:afterAutospacing="1" w:line="240" w:lineRule="auto"/>
        <w:rPr>
          <w:rFonts w:ascii="Times New Roman" w:hAnsi="Times New Roman" w:cs="Times New Roman"/>
          <w:sz w:val="28"/>
          <w:szCs w:val="28"/>
        </w:rPr>
      </w:pPr>
      <w:r w:rsidRPr="0013307B">
        <w:rPr>
          <w:rFonts w:ascii="Times New Roman" w:hAnsi="Times New Roman" w:cs="Times New Roman"/>
          <w:b/>
          <w:sz w:val="28"/>
          <w:szCs w:val="28"/>
        </w:rPr>
        <w:t xml:space="preserve">Sklo </w:t>
      </w:r>
      <w:r w:rsidRPr="0013307B">
        <w:rPr>
          <w:rFonts w:ascii="Times New Roman" w:hAnsi="Times New Roman" w:cs="Times New Roman"/>
          <w:sz w:val="28"/>
          <w:szCs w:val="28"/>
        </w:rPr>
        <w:t xml:space="preserve">– sklo se dá </w:t>
      </w:r>
      <w:r w:rsidRPr="0013307B">
        <w:rPr>
          <w:rFonts w:ascii="Times New Roman" w:hAnsi="Times New Roman" w:cs="Times New Roman"/>
          <w:b/>
          <w:sz w:val="28"/>
          <w:szCs w:val="28"/>
        </w:rPr>
        <w:t>opakovaně recyklovat</w:t>
      </w:r>
      <w:r w:rsidRPr="0013307B">
        <w:rPr>
          <w:rFonts w:ascii="Times New Roman" w:hAnsi="Times New Roman" w:cs="Times New Roman"/>
          <w:sz w:val="28"/>
          <w:szCs w:val="28"/>
        </w:rPr>
        <w:t>, je jen třeba dbát na čistotu vstupního materiálu, v praxi se přidává drcené sklo do základního sklářského kmene. Navíc lze výrazně ušetřit výrobní energii, suroviny a vodu užíváním vratných lahví.</w:t>
      </w:r>
    </w:p>
    <w:p w:rsidR="0013307B" w:rsidRPr="0013307B" w:rsidRDefault="0013307B" w:rsidP="0013307B">
      <w:pPr>
        <w:spacing w:after="100" w:afterAutospacing="1" w:line="240" w:lineRule="auto"/>
        <w:jc w:val="both"/>
        <w:rPr>
          <w:rFonts w:ascii="Times New Roman" w:hAnsi="Times New Roman" w:cs="Times New Roman"/>
          <w:sz w:val="28"/>
          <w:szCs w:val="28"/>
        </w:rPr>
      </w:pPr>
      <w:r w:rsidRPr="0013307B">
        <w:rPr>
          <w:rFonts w:ascii="Times New Roman" w:hAnsi="Times New Roman" w:cs="Times New Roman"/>
          <w:b/>
          <w:sz w:val="28"/>
          <w:szCs w:val="28"/>
        </w:rPr>
        <w:t xml:space="preserve">Kovy </w:t>
      </w:r>
      <w:r w:rsidRPr="0013307B">
        <w:rPr>
          <w:rFonts w:ascii="Times New Roman" w:hAnsi="Times New Roman" w:cs="Times New Roman"/>
          <w:sz w:val="28"/>
          <w:szCs w:val="28"/>
        </w:rPr>
        <w:t xml:space="preserve">– možnost </w:t>
      </w:r>
      <w:r w:rsidRPr="0013307B">
        <w:rPr>
          <w:rFonts w:ascii="Times New Roman" w:hAnsi="Times New Roman" w:cs="Times New Roman"/>
          <w:b/>
          <w:sz w:val="28"/>
          <w:szCs w:val="28"/>
        </w:rPr>
        <w:t>recyklace je téměř neomezená</w:t>
      </w:r>
      <w:r w:rsidRPr="0013307B">
        <w:rPr>
          <w:rFonts w:ascii="Times New Roman" w:hAnsi="Times New Roman" w:cs="Times New Roman"/>
          <w:sz w:val="28"/>
          <w:szCs w:val="28"/>
        </w:rPr>
        <w:t>. V případě tenkostěnných kovů hrozí, že dojde ke shoření. Proto je potřeba tenkostěnné kovy předem slisovat.</w:t>
      </w:r>
    </w:p>
    <w:p w:rsidR="0013307B" w:rsidRPr="0013307B" w:rsidRDefault="0013307B" w:rsidP="0013307B">
      <w:pPr>
        <w:spacing w:after="100" w:afterAutospacing="1" w:line="240" w:lineRule="auto"/>
        <w:rPr>
          <w:rFonts w:ascii="Times New Roman" w:hAnsi="Times New Roman" w:cs="Times New Roman"/>
          <w:sz w:val="28"/>
          <w:szCs w:val="28"/>
        </w:rPr>
      </w:pPr>
      <w:r w:rsidRPr="0013307B">
        <w:rPr>
          <w:rFonts w:ascii="Times New Roman" w:hAnsi="Times New Roman" w:cs="Times New Roman"/>
          <w:b/>
          <w:sz w:val="28"/>
          <w:szCs w:val="28"/>
        </w:rPr>
        <w:t>Nápojové kartony</w:t>
      </w:r>
      <w:r w:rsidRPr="0013307B">
        <w:rPr>
          <w:rFonts w:ascii="Times New Roman" w:hAnsi="Times New Roman" w:cs="Times New Roman"/>
          <w:sz w:val="28"/>
          <w:szCs w:val="28"/>
        </w:rPr>
        <w:t xml:space="preserve"> – recyklace nápojových kartonů je náročnější, neboť mají několik vrstev tence na sobě nalisovaných. Tyto vrstvy zatím neumíme od sebe znovu dobře oddělit. V současnosti se proto provádí pouze </w:t>
      </w:r>
      <w:r w:rsidRPr="0013307B">
        <w:rPr>
          <w:rFonts w:ascii="Times New Roman" w:hAnsi="Times New Roman" w:cs="Times New Roman"/>
          <w:b/>
          <w:sz w:val="28"/>
          <w:szCs w:val="28"/>
        </w:rPr>
        <w:t>jednorázová recyklace</w:t>
      </w:r>
      <w:r w:rsidRPr="0013307B">
        <w:rPr>
          <w:rFonts w:ascii="Times New Roman" w:hAnsi="Times New Roman" w:cs="Times New Roman"/>
          <w:sz w:val="28"/>
          <w:szCs w:val="28"/>
        </w:rPr>
        <w:t>. Jedna z možností jak tento materiál využít je nadrtit nápojové kartony a slisovat do různých desek (tyto je možné používat např. jako podlahovou krytinu, nebo jako desku stolu).</w:t>
      </w:r>
    </w:p>
    <w:p w:rsidR="0013307B" w:rsidRPr="0013307B" w:rsidRDefault="0013307B" w:rsidP="0013307B">
      <w:pPr>
        <w:spacing w:line="240" w:lineRule="auto"/>
        <w:rPr>
          <w:rFonts w:ascii="Times New Roman" w:hAnsi="Times New Roman" w:cs="Times New Roman"/>
          <w:sz w:val="28"/>
          <w:szCs w:val="28"/>
        </w:rPr>
      </w:pPr>
      <w:r w:rsidRPr="0013307B">
        <w:rPr>
          <w:rFonts w:ascii="Times New Roman" w:hAnsi="Times New Roman" w:cs="Times New Roman"/>
          <w:b/>
          <w:sz w:val="28"/>
          <w:szCs w:val="28"/>
        </w:rPr>
        <w:t>Biologický odpad</w:t>
      </w:r>
      <w:r w:rsidRPr="0013307B">
        <w:rPr>
          <w:rFonts w:ascii="Times New Roman" w:hAnsi="Times New Roman" w:cs="Times New Roman"/>
          <w:sz w:val="28"/>
          <w:szCs w:val="28"/>
        </w:rPr>
        <w:t xml:space="preserve"> – tento odpad je možné ukládat na kompost, který si můžeme založit na vlastní zahradě. Některé bioodpady není vhodné kompostovat např. zbytky masa (třeba proto, aby nám na kompost nechodili hlodavci). Některá města či obce organizují sběr biologického odpadu. V tom případě rozhodují také o tom, které bioodpady je možné do tohoto odpadu odkládat. Výsledkem procesu kompostování je zemina, kterou (s ohledem na kvalitu – obsah těžkých kovů) je možné použít např. na zahradu. </w:t>
      </w:r>
    </w:p>
    <w:p w:rsidR="004C5941" w:rsidRDefault="00B22182" w:rsidP="000E565C">
      <w:pPr>
        <w:spacing w:after="0" w:line="240" w:lineRule="auto"/>
        <w:rPr>
          <w:rFonts w:ascii="Times New Roman" w:hAnsi="Times New Roman" w:cs="Times New Roman"/>
          <w:b/>
          <w:sz w:val="32"/>
          <w:szCs w:val="32"/>
        </w:rPr>
      </w:pPr>
      <w:r w:rsidRPr="0013307B">
        <w:rPr>
          <w:rFonts w:ascii="Times New Roman" w:hAnsi="Times New Roman" w:cs="Times New Roman"/>
          <w:b/>
          <w:sz w:val="28"/>
          <w:szCs w:val="28"/>
        </w:rPr>
        <w:br w:type="page"/>
      </w:r>
      <w:r>
        <w:rPr>
          <w:rFonts w:ascii="Times New Roman" w:hAnsi="Times New Roman" w:cs="Times New Roman"/>
          <w:b/>
          <w:sz w:val="32"/>
          <w:szCs w:val="32"/>
        </w:rPr>
        <w:lastRenderedPageBreak/>
        <w:t>Vybarvi nádobu správnou barvou a napiš, co do ní patří a co ne:</w:t>
      </w:r>
    </w:p>
    <w:p w:rsidR="004C5941" w:rsidRPr="00B22182" w:rsidRDefault="00B22182">
      <w:pPr>
        <w:rPr>
          <w:rFonts w:ascii="Times New Roman" w:hAnsi="Times New Roman" w:cs="Times New Roman"/>
          <w:sz w:val="32"/>
          <w:szCs w:val="32"/>
        </w:rPr>
      </w:pPr>
      <w:r w:rsidRPr="00B22182">
        <w:rPr>
          <w:rFonts w:ascii="Times New Roman" w:hAnsi="Times New Roman" w:cs="Times New Roman"/>
          <w:sz w:val="32"/>
          <w:szCs w:val="32"/>
        </w:rPr>
        <w:t>PAPÍR</w:t>
      </w:r>
    </w:p>
    <w:p w:rsidR="004C5941" w:rsidRPr="00B22182" w:rsidRDefault="00B22182">
      <w:pPr>
        <w:rPr>
          <w:rFonts w:ascii="Times New Roman" w:hAnsi="Times New Roman" w:cs="Times New Roman"/>
          <w:sz w:val="36"/>
          <w:szCs w:val="36"/>
        </w:rPr>
      </w:pPr>
      <w:r w:rsidRPr="00B22182">
        <w:rPr>
          <w:rFonts w:ascii="Times New Roman" w:hAnsi="Times New Roman" w:cs="Times New Roman"/>
          <w:noProof/>
          <w:sz w:val="36"/>
          <w:szCs w:val="36"/>
          <w:lang w:val="en-US"/>
        </w:rPr>
        <w:drawing>
          <wp:anchor distT="0" distB="0" distL="114300" distR="114300" simplePos="0" relativeHeight="251659264" behindDoc="0" locked="0" layoutInCell="1" allowOverlap="1" wp14:anchorId="182E4F7C" wp14:editId="43AC0257">
            <wp:simplePos x="0" y="0"/>
            <wp:positionH relativeFrom="column">
              <wp:posOffset>-175895</wp:posOffset>
            </wp:positionH>
            <wp:positionV relativeFrom="paragraph">
              <wp:posOffset>13970</wp:posOffset>
            </wp:positionV>
            <wp:extent cx="2381250" cy="2019300"/>
            <wp:effectExtent l="0" t="0" r="0" b="0"/>
            <wp:wrapSquare wrapText="bothSides"/>
            <wp:docPr id="8" name="Obrázek 8" descr="C:\Users\uživatel\AppData\Local\Microsoft\Windows\Temporary Internet Files\Content.IE5\QDE5IJXL\MC900437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živatel\AppData\Local\Microsoft\Windows\Temporary Internet Files\Content.IE5\QDE5IJXL\MC900437214[1].jpg"/>
                    <pic:cNvPicPr>
                      <a:picLocks noChangeAspect="1" noChangeArrowheads="1"/>
                    </pic:cNvPicPr>
                  </pic:nvPicPr>
                  <pic:blipFill>
                    <a:blip r:embed="rId7" cstate="print">
                      <a:grayscl/>
                      <a:extLst>
                        <a:ext uri="{BEBA8EAE-BF5A-486C-A8C5-ECC9F3942E4B}">
                          <a14:imgProps xmlns:a14="http://schemas.microsoft.com/office/drawing/2010/main">
                            <a14:imgLayer r:embed="rId8">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182">
        <w:rPr>
          <w:rFonts w:ascii="Times New Roman" w:hAnsi="Times New Roman" w:cs="Times New Roman"/>
          <w:sz w:val="36"/>
          <w:szCs w:val="36"/>
        </w:rPr>
        <w:t>________________________________________________________________________________________________________________________________________________________________</w:t>
      </w:r>
      <w:r>
        <w:rPr>
          <w:rFonts w:ascii="Times New Roman" w:hAnsi="Times New Roman" w:cs="Times New Roman"/>
          <w:sz w:val="36"/>
          <w:szCs w:val="36"/>
        </w:rPr>
        <w:t>______________</w:t>
      </w:r>
    </w:p>
    <w:p w:rsidR="00BC1B8E" w:rsidRPr="004C5941" w:rsidRDefault="00BC1B8E">
      <w:pPr>
        <w:rPr>
          <w:rFonts w:ascii="Times New Roman" w:hAnsi="Times New Roman" w:cs="Times New Roman"/>
        </w:rPr>
      </w:pPr>
    </w:p>
    <w:p w:rsidR="00BC1B8E" w:rsidRPr="00B22182" w:rsidRDefault="00BC1B8E">
      <w:pPr>
        <w:rPr>
          <w:rFonts w:ascii="Times New Roman" w:hAnsi="Times New Roman" w:cs="Times New Roman"/>
          <w:sz w:val="32"/>
          <w:szCs w:val="32"/>
        </w:rPr>
      </w:pPr>
    </w:p>
    <w:p w:rsidR="00B22182" w:rsidRPr="00B22182" w:rsidRDefault="00B22182">
      <w:pPr>
        <w:rPr>
          <w:rFonts w:ascii="Times New Roman" w:hAnsi="Times New Roman" w:cs="Times New Roman"/>
          <w:sz w:val="32"/>
          <w:szCs w:val="32"/>
        </w:rPr>
      </w:pPr>
      <w:r w:rsidRPr="00B22182">
        <w:rPr>
          <w:rFonts w:ascii="Times New Roman" w:hAnsi="Times New Roman" w:cs="Times New Roman"/>
          <w:sz w:val="32"/>
          <w:szCs w:val="32"/>
        </w:rPr>
        <w:t>PLAST</w:t>
      </w:r>
    </w:p>
    <w:p w:rsidR="00B22182" w:rsidRPr="00B22182" w:rsidRDefault="00B22182" w:rsidP="00B22182">
      <w:pPr>
        <w:rPr>
          <w:rFonts w:ascii="Times New Roman" w:hAnsi="Times New Roman" w:cs="Times New Roman"/>
          <w:sz w:val="36"/>
          <w:szCs w:val="36"/>
        </w:rPr>
      </w:pPr>
      <w:r w:rsidRPr="00B22182">
        <w:rPr>
          <w:rFonts w:ascii="Times New Roman" w:hAnsi="Times New Roman" w:cs="Times New Roman"/>
          <w:noProof/>
          <w:sz w:val="36"/>
          <w:szCs w:val="36"/>
          <w:lang w:val="en-US"/>
        </w:rPr>
        <w:drawing>
          <wp:anchor distT="0" distB="0" distL="114300" distR="114300" simplePos="0" relativeHeight="251661312" behindDoc="0" locked="0" layoutInCell="1" allowOverlap="1" wp14:anchorId="1BCFCB9A" wp14:editId="0DC2842D">
            <wp:simplePos x="0" y="0"/>
            <wp:positionH relativeFrom="column">
              <wp:posOffset>-175895</wp:posOffset>
            </wp:positionH>
            <wp:positionV relativeFrom="paragraph">
              <wp:posOffset>84455</wp:posOffset>
            </wp:positionV>
            <wp:extent cx="2359025" cy="2000250"/>
            <wp:effectExtent l="0" t="0" r="3175" b="0"/>
            <wp:wrapSquare wrapText="bothSides"/>
            <wp:docPr id="10" name="Obrázek 10" descr="C:\Users\uživatel\AppData\Local\Microsoft\Windows\Temporary Internet Files\Content.IE5\QDE5IJXL\MC900437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živatel\AppData\Local\Microsoft\Windows\Temporary Internet Files\Content.IE5\QDE5IJXL\MC900437214[1].jpg"/>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35902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182">
        <w:rPr>
          <w:rFonts w:ascii="Times New Roman" w:hAnsi="Times New Roman" w:cs="Times New Roman"/>
          <w:sz w:val="36"/>
          <w:szCs w:val="36"/>
        </w:rPr>
        <w:t>________________________________________________________________________________________________________________________________________________________________</w:t>
      </w:r>
      <w:r>
        <w:rPr>
          <w:rFonts w:ascii="Times New Roman" w:hAnsi="Times New Roman" w:cs="Times New Roman"/>
          <w:sz w:val="36"/>
          <w:szCs w:val="36"/>
        </w:rPr>
        <w:t>______________</w:t>
      </w:r>
    </w:p>
    <w:p w:rsidR="00B22182" w:rsidRPr="004C5941" w:rsidRDefault="00B22182" w:rsidP="00B22182">
      <w:pPr>
        <w:rPr>
          <w:rFonts w:ascii="Times New Roman" w:hAnsi="Times New Roman" w:cs="Times New Roman"/>
        </w:rPr>
      </w:pPr>
    </w:p>
    <w:p w:rsidR="00B22182" w:rsidRDefault="00B22182" w:rsidP="00B22182">
      <w:pPr>
        <w:rPr>
          <w:rFonts w:ascii="Times New Roman" w:hAnsi="Times New Roman" w:cs="Times New Roman"/>
        </w:rPr>
      </w:pPr>
    </w:p>
    <w:p w:rsidR="00B22182" w:rsidRPr="00B22182" w:rsidRDefault="0013307B" w:rsidP="00B22182">
      <w:pPr>
        <w:rPr>
          <w:rFonts w:ascii="Times New Roman" w:hAnsi="Times New Roman" w:cs="Times New Roman"/>
          <w:sz w:val="32"/>
          <w:szCs w:val="32"/>
        </w:rPr>
      </w:pPr>
      <w:r w:rsidRPr="00B22182">
        <w:rPr>
          <w:rFonts w:ascii="Times New Roman" w:hAnsi="Times New Roman" w:cs="Times New Roman"/>
          <w:noProof/>
          <w:sz w:val="36"/>
          <w:szCs w:val="36"/>
          <w:lang w:val="en-US"/>
        </w:rPr>
        <w:drawing>
          <wp:anchor distT="0" distB="0" distL="114300" distR="114300" simplePos="0" relativeHeight="251663360" behindDoc="0" locked="0" layoutInCell="1" allowOverlap="1" wp14:anchorId="6945DC08" wp14:editId="38171E49">
            <wp:simplePos x="0" y="0"/>
            <wp:positionH relativeFrom="column">
              <wp:posOffset>-175895</wp:posOffset>
            </wp:positionH>
            <wp:positionV relativeFrom="paragraph">
              <wp:posOffset>396875</wp:posOffset>
            </wp:positionV>
            <wp:extent cx="2343150" cy="1986280"/>
            <wp:effectExtent l="0" t="0" r="0" b="0"/>
            <wp:wrapSquare wrapText="bothSides"/>
            <wp:docPr id="11" name="Obrázek 11" descr="C:\Users\uživatel\AppData\Local\Microsoft\Windows\Temporary Internet Files\Content.IE5\QDE5IJXL\MC900437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živatel\AppData\Local\Microsoft\Windows\Temporary Internet Files\Content.IE5\QDE5IJXL\MC900437214[1].jpg"/>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343150" cy="198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182">
        <w:rPr>
          <w:rFonts w:ascii="Times New Roman" w:hAnsi="Times New Roman" w:cs="Times New Roman"/>
          <w:sz w:val="32"/>
          <w:szCs w:val="32"/>
        </w:rPr>
        <w:t>SKLO</w:t>
      </w:r>
    </w:p>
    <w:p w:rsidR="00B22182" w:rsidRPr="00B22182" w:rsidRDefault="00B22182" w:rsidP="00B22182">
      <w:pPr>
        <w:rPr>
          <w:rFonts w:ascii="Times New Roman" w:hAnsi="Times New Roman" w:cs="Times New Roman"/>
          <w:sz w:val="36"/>
          <w:szCs w:val="36"/>
        </w:rPr>
      </w:pPr>
      <w:r w:rsidRPr="00B22182">
        <w:rPr>
          <w:rFonts w:ascii="Times New Roman" w:hAnsi="Times New Roman" w:cs="Times New Roman"/>
          <w:sz w:val="36"/>
          <w:szCs w:val="36"/>
        </w:rPr>
        <w:t>________________________________________________________________________________________________________________________________________________________________</w:t>
      </w:r>
      <w:r>
        <w:rPr>
          <w:rFonts w:ascii="Times New Roman" w:hAnsi="Times New Roman" w:cs="Times New Roman"/>
          <w:sz w:val="36"/>
          <w:szCs w:val="36"/>
        </w:rPr>
        <w:t>______________</w:t>
      </w:r>
    </w:p>
    <w:p w:rsidR="00B22182" w:rsidRPr="00B22182" w:rsidRDefault="00B22182" w:rsidP="00B22182">
      <w:pPr>
        <w:rPr>
          <w:rFonts w:ascii="Times New Roman" w:hAnsi="Times New Roman" w:cs="Times New Roman"/>
          <w:sz w:val="32"/>
          <w:szCs w:val="32"/>
        </w:rPr>
      </w:pPr>
      <w:r w:rsidRPr="00B22182">
        <w:rPr>
          <w:rFonts w:ascii="Times New Roman" w:hAnsi="Times New Roman" w:cs="Times New Roman"/>
          <w:sz w:val="32"/>
          <w:szCs w:val="32"/>
        </w:rPr>
        <w:lastRenderedPageBreak/>
        <w:t>ELEKTROZAŘÍZENÍ</w:t>
      </w:r>
    </w:p>
    <w:p w:rsidR="00B22182" w:rsidRPr="00B22182" w:rsidRDefault="0013307B" w:rsidP="00B22182">
      <w:pPr>
        <w:rPr>
          <w:rFonts w:ascii="Times New Roman" w:hAnsi="Times New Roman" w:cs="Times New Roman"/>
          <w:sz w:val="36"/>
          <w:szCs w:val="36"/>
        </w:rPr>
      </w:pPr>
      <w:r w:rsidRPr="00B22182">
        <w:rPr>
          <w:rFonts w:ascii="Times New Roman" w:hAnsi="Times New Roman" w:cs="Times New Roman"/>
          <w:noProof/>
          <w:sz w:val="36"/>
          <w:szCs w:val="36"/>
          <w:lang w:val="en-US"/>
        </w:rPr>
        <w:drawing>
          <wp:anchor distT="0" distB="0" distL="114300" distR="114300" simplePos="0" relativeHeight="251665408" behindDoc="0" locked="0" layoutInCell="1" allowOverlap="1" wp14:anchorId="6D1A77D1" wp14:editId="2B737C1F">
            <wp:simplePos x="0" y="0"/>
            <wp:positionH relativeFrom="column">
              <wp:posOffset>-166370</wp:posOffset>
            </wp:positionH>
            <wp:positionV relativeFrom="paragraph">
              <wp:posOffset>38100</wp:posOffset>
            </wp:positionV>
            <wp:extent cx="2343150" cy="1986280"/>
            <wp:effectExtent l="0" t="0" r="0" b="0"/>
            <wp:wrapSquare wrapText="bothSides"/>
            <wp:docPr id="12" name="Obrázek 12" descr="C:\Users\uživatel\AppData\Local\Microsoft\Windows\Temporary Internet Files\Content.IE5\QDE5IJXL\MC900437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živatel\AppData\Local\Microsoft\Windows\Temporary Internet Files\Content.IE5\QDE5IJXL\MC900437214[1].jpg"/>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343150" cy="198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182" w:rsidRPr="00B22182">
        <w:rPr>
          <w:rFonts w:ascii="Times New Roman" w:hAnsi="Times New Roman" w:cs="Times New Roman"/>
          <w:sz w:val="36"/>
          <w:szCs w:val="36"/>
        </w:rPr>
        <w:t>________________________________________________________________________________________________________________________________________________________________</w:t>
      </w:r>
      <w:r w:rsidR="00B22182">
        <w:rPr>
          <w:rFonts w:ascii="Times New Roman" w:hAnsi="Times New Roman" w:cs="Times New Roman"/>
          <w:sz w:val="36"/>
          <w:szCs w:val="36"/>
        </w:rPr>
        <w:t>______________</w:t>
      </w:r>
    </w:p>
    <w:p w:rsidR="00B22182" w:rsidRPr="004C5941" w:rsidRDefault="00B22182" w:rsidP="00B22182">
      <w:pPr>
        <w:rPr>
          <w:rFonts w:ascii="Times New Roman" w:hAnsi="Times New Roman" w:cs="Times New Roman"/>
        </w:rPr>
      </w:pPr>
    </w:p>
    <w:p w:rsidR="0013307B" w:rsidRDefault="0013307B">
      <w:pPr>
        <w:rPr>
          <w:rFonts w:ascii="Times New Roman" w:hAnsi="Times New Roman" w:cs="Times New Roman"/>
          <w:sz w:val="32"/>
          <w:szCs w:val="32"/>
        </w:rPr>
      </w:pPr>
    </w:p>
    <w:p w:rsidR="00B22182" w:rsidRDefault="00B22182">
      <w:pPr>
        <w:rPr>
          <w:rFonts w:ascii="Times New Roman" w:hAnsi="Times New Roman" w:cs="Times New Roman"/>
        </w:rPr>
      </w:pPr>
      <w:r>
        <w:rPr>
          <w:rFonts w:ascii="Times New Roman" w:hAnsi="Times New Roman" w:cs="Times New Roman"/>
          <w:sz w:val="32"/>
          <w:szCs w:val="32"/>
        </w:rPr>
        <w:t>BIOODPAD</w:t>
      </w:r>
    </w:p>
    <w:p w:rsidR="00B22182" w:rsidRPr="00B22182" w:rsidRDefault="0013307B" w:rsidP="00B22182">
      <w:pPr>
        <w:rPr>
          <w:rFonts w:ascii="Times New Roman" w:hAnsi="Times New Roman" w:cs="Times New Roman"/>
          <w:sz w:val="36"/>
          <w:szCs w:val="36"/>
        </w:rPr>
      </w:pPr>
      <w:r w:rsidRPr="00B22182">
        <w:rPr>
          <w:rFonts w:ascii="Times New Roman" w:hAnsi="Times New Roman" w:cs="Times New Roman"/>
          <w:noProof/>
          <w:sz w:val="36"/>
          <w:szCs w:val="36"/>
          <w:lang w:val="en-US"/>
        </w:rPr>
        <w:drawing>
          <wp:anchor distT="0" distB="0" distL="114300" distR="114300" simplePos="0" relativeHeight="251667456" behindDoc="0" locked="0" layoutInCell="1" allowOverlap="1" wp14:anchorId="55B9ACB7" wp14:editId="4F23B954">
            <wp:simplePos x="0" y="0"/>
            <wp:positionH relativeFrom="column">
              <wp:posOffset>-166370</wp:posOffset>
            </wp:positionH>
            <wp:positionV relativeFrom="paragraph">
              <wp:posOffset>80010</wp:posOffset>
            </wp:positionV>
            <wp:extent cx="2347595" cy="1990725"/>
            <wp:effectExtent l="0" t="0" r="0" b="9525"/>
            <wp:wrapSquare wrapText="bothSides"/>
            <wp:docPr id="13" name="Obrázek 13" descr="C:\Users\uživatel\AppData\Local\Microsoft\Windows\Temporary Internet Files\Content.IE5\QDE5IJXL\MC900437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živatel\AppData\Local\Microsoft\Windows\Temporary Internet Files\Content.IE5\QDE5IJXL\MC900437214[1].jpg"/>
                    <pic:cNvPicPr>
                      <a:picLocks noChangeAspect="1" noChangeArrowheads="1"/>
                    </pic:cNvPicPr>
                  </pic:nvPicPr>
                  <pic:blipFill>
                    <a:blip r:embed="rId13" cstate="print">
                      <a:grayscl/>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34759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182" w:rsidRPr="00B22182">
        <w:rPr>
          <w:rFonts w:ascii="Times New Roman" w:hAnsi="Times New Roman" w:cs="Times New Roman"/>
          <w:sz w:val="36"/>
          <w:szCs w:val="36"/>
        </w:rPr>
        <w:t>________________________________________________________________________________________________________________________________________________________________</w:t>
      </w:r>
      <w:r w:rsidR="00B22182">
        <w:rPr>
          <w:rFonts w:ascii="Times New Roman" w:hAnsi="Times New Roman" w:cs="Times New Roman"/>
          <w:sz w:val="36"/>
          <w:szCs w:val="36"/>
        </w:rPr>
        <w:t>______________</w:t>
      </w:r>
    </w:p>
    <w:p w:rsidR="00B22182" w:rsidRPr="004C5941" w:rsidRDefault="00B22182" w:rsidP="00B22182">
      <w:pPr>
        <w:rPr>
          <w:rFonts w:ascii="Times New Roman" w:hAnsi="Times New Roman" w:cs="Times New Roman"/>
        </w:rPr>
      </w:pPr>
    </w:p>
    <w:p w:rsidR="00B22182" w:rsidRDefault="00B22182" w:rsidP="00B22182">
      <w:pPr>
        <w:rPr>
          <w:rFonts w:ascii="Times New Roman" w:hAnsi="Times New Roman" w:cs="Times New Roman"/>
        </w:rPr>
      </w:pPr>
    </w:p>
    <w:p w:rsidR="00B22182" w:rsidRDefault="00B22182">
      <w:pPr>
        <w:rPr>
          <w:rFonts w:ascii="Times New Roman" w:hAnsi="Times New Roman" w:cs="Times New Roman"/>
        </w:rPr>
      </w:pPr>
      <w:r>
        <w:rPr>
          <w:rFonts w:ascii="Times New Roman" w:hAnsi="Times New Roman" w:cs="Times New Roman"/>
          <w:sz w:val="32"/>
          <w:szCs w:val="32"/>
        </w:rPr>
        <w:t>SMĚSNÝ ODPAD</w:t>
      </w:r>
    </w:p>
    <w:p w:rsidR="00B22182" w:rsidRPr="00B22182" w:rsidRDefault="0013307B" w:rsidP="00B22182">
      <w:pPr>
        <w:rPr>
          <w:rFonts w:ascii="Times New Roman" w:hAnsi="Times New Roman" w:cs="Times New Roman"/>
          <w:sz w:val="36"/>
          <w:szCs w:val="36"/>
        </w:rPr>
      </w:pPr>
      <w:r w:rsidRPr="00B22182">
        <w:rPr>
          <w:rFonts w:ascii="Times New Roman" w:hAnsi="Times New Roman" w:cs="Times New Roman"/>
          <w:noProof/>
          <w:sz w:val="36"/>
          <w:szCs w:val="36"/>
          <w:lang w:val="en-US"/>
        </w:rPr>
        <w:drawing>
          <wp:anchor distT="0" distB="0" distL="114300" distR="114300" simplePos="0" relativeHeight="251669504" behindDoc="0" locked="0" layoutInCell="1" allowOverlap="1" wp14:anchorId="59F7B625" wp14:editId="0F138FB9">
            <wp:simplePos x="0" y="0"/>
            <wp:positionH relativeFrom="column">
              <wp:posOffset>-175895</wp:posOffset>
            </wp:positionH>
            <wp:positionV relativeFrom="paragraph">
              <wp:posOffset>34925</wp:posOffset>
            </wp:positionV>
            <wp:extent cx="2324100" cy="1970405"/>
            <wp:effectExtent l="0" t="0" r="0" b="0"/>
            <wp:wrapSquare wrapText="bothSides"/>
            <wp:docPr id="14" name="Obrázek 14" descr="C:\Users\uživatel\AppData\Local\Microsoft\Windows\Temporary Internet Files\Content.IE5\QDE5IJXL\MC900437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živatel\AppData\Local\Microsoft\Windows\Temporary Internet Files\Content.IE5\QDE5IJXL\MC900437214[1].jpg"/>
                    <pic:cNvPicPr>
                      <a:picLocks noChangeAspect="1" noChangeArrowheads="1"/>
                    </pic:cNvPicPr>
                  </pic:nvPicPr>
                  <pic:blipFill>
                    <a:blip r:embed="rId15" cstate="print">
                      <a:grayscl/>
                      <a:extLst>
                        <a:ext uri="{BEBA8EAE-BF5A-486C-A8C5-ECC9F3942E4B}">
                          <a14:imgProps xmlns:a14="http://schemas.microsoft.com/office/drawing/2010/main">
                            <a14:imgLayer r:embed="rId16">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324100" cy="197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182" w:rsidRPr="00B22182">
        <w:rPr>
          <w:rFonts w:ascii="Times New Roman" w:hAnsi="Times New Roman" w:cs="Times New Roman"/>
          <w:sz w:val="36"/>
          <w:szCs w:val="36"/>
        </w:rPr>
        <w:t>________________________________________________________________________________________________________________________________________________________________</w:t>
      </w:r>
      <w:r w:rsidR="00B22182">
        <w:rPr>
          <w:rFonts w:ascii="Times New Roman" w:hAnsi="Times New Roman" w:cs="Times New Roman"/>
          <w:sz w:val="36"/>
          <w:szCs w:val="36"/>
        </w:rPr>
        <w:t>______________</w:t>
      </w:r>
    </w:p>
    <w:p w:rsidR="00B22182" w:rsidRDefault="00B22182" w:rsidP="00B22182">
      <w:pPr>
        <w:rPr>
          <w:rFonts w:ascii="Times New Roman" w:hAnsi="Times New Roman" w:cs="Times New Roman"/>
        </w:rPr>
      </w:pPr>
    </w:p>
    <w:p w:rsidR="00BC1B8E" w:rsidRPr="004C5941" w:rsidRDefault="0013307B">
      <w:pPr>
        <w:rPr>
          <w:rFonts w:ascii="Times New Roman" w:hAnsi="Times New Roman" w:cs="Times New Roman"/>
        </w:rPr>
      </w:pPr>
      <w:r>
        <w:rPr>
          <w:rFonts w:ascii="Times New Roman" w:hAnsi="Times New Roman" w:cs="Times New Roman"/>
          <w:sz w:val="32"/>
          <w:szCs w:val="32"/>
        </w:rPr>
        <w:t>A co nebezpečný odpad?  Znáš sběrný dvůr?</w:t>
      </w:r>
    </w:p>
    <w:sectPr w:rsidR="00BC1B8E" w:rsidRPr="004C59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4050F"/>
    <w:multiLevelType w:val="hybridMultilevel"/>
    <w:tmpl w:val="C91EF764"/>
    <w:lvl w:ilvl="0" w:tplc="8F5AD95A">
      <w:numFmt w:val="bullet"/>
      <w:lvlText w:val="-"/>
      <w:lvlJc w:val="left"/>
      <w:pPr>
        <w:tabs>
          <w:tab w:val="num" w:pos="720"/>
        </w:tabs>
        <w:ind w:left="720" w:hanging="360"/>
      </w:pPr>
      <w:rPr>
        <w:rFonts w:ascii="Calibri" w:eastAsia="Calibri" w:hAnsi="Calibri" w:cs="Aria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
    <w:nsid w:val="512120D7"/>
    <w:multiLevelType w:val="hybridMultilevel"/>
    <w:tmpl w:val="10A037CE"/>
    <w:lvl w:ilvl="0" w:tplc="34D8CACE">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B8E"/>
    <w:rsid w:val="000E565C"/>
    <w:rsid w:val="0013307B"/>
    <w:rsid w:val="00186545"/>
    <w:rsid w:val="002C6A1D"/>
    <w:rsid w:val="004122AD"/>
    <w:rsid w:val="004C5941"/>
    <w:rsid w:val="005346A4"/>
    <w:rsid w:val="0063684A"/>
    <w:rsid w:val="00872F97"/>
    <w:rsid w:val="00B22182"/>
    <w:rsid w:val="00BC1B8E"/>
    <w:rsid w:val="00FC213B"/>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B8E"/>
    <w:pPr>
      <w:spacing w:after="200" w:line="276" w:lineRule="auto"/>
    </w:pPr>
    <w:rPr>
      <w:rFonts w:ascii="Calibri" w:eastAsia="Calibri" w:hAnsi="Calibri" w:cs="Calibri"/>
      <w:sz w:val="22"/>
      <w:szCs w:val="22"/>
    </w:rPr>
  </w:style>
  <w:style w:type="paragraph" w:styleId="Heading2">
    <w:name w:val="heading 2"/>
    <w:basedOn w:val="Normal"/>
    <w:next w:val="Normal"/>
    <w:link w:val="Heading2Char"/>
    <w:qFormat/>
    <w:rsid w:val="002C6A1D"/>
    <w:pPr>
      <w:autoSpaceDE w:val="0"/>
      <w:autoSpaceDN w:val="0"/>
      <w:spacing w:before="120" w:after="0" w:line="240" w:lineRule="auto"/>
      <w:outlineLvl w:val="1"/>
    </w:pPr>
    <w:rPr>
      <w:rFonts w:ascii="Arial" w:eastAsia="Times New Roman" w:hAnsi="Arial" w:cs="Arial"/>
      <w:b/>
      <w:bCs/>
      <w:sz w:val="24"/>
      <w:szCs w:val="24"/>
    </w:rPr>
  </w:style>
  <w:style w:type="paragraph" w:styleId="Heading9">
    <w:name w:val="heading 9"/>
    <w:basedOn w:val="Normal"/>
    <w:next w:val="Normal"/>
    <w:link w:val="Heading9Char"/>
    <w:semiHidden/>
    <w:unhideWhenUsed/>
    <w:qFormat/>
    <w:rsid w:val="004C5941"/>
    <w:pPr>
      <w:keepNext/>
      <w:spacing w:after="0" w:line="240" w:lineRule="auto"/>
      <w:jc w:val="both"/>
      <w:outlineLvl w:val="8"/>
    </w:pPr>
    <w:rPr>
      <w:rFonts w:ascii="Times New Roman" w:eastAsia="Times New Roman" w:hAnsi="Times New Roman" w:cs="Times New Roman"/>
      <w:b/>
      <w:bCs/>
      <w:sz w:val="24"/>
      <w:szCs w:val="24"/>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C6A1D"/>
    <w:rPr>
      <w:rFonts w:ascii="Arial" w:hAnsi="Arial" w:cs="Arial"/>
      <w:b/>
      <w:bCs/>
      <w:sz w:val="24"/>
      <w:szCs w:val="24"/>
    </w:rPr>
  </w:style>
  <w:style w:type="paragraph" w:customStyle="1" w:styleId="Odstavecseseznamem1">
    <w:name w:val="Odstavec se seznamem1"/>
    <w:rsid w:val="00BC1B8E"/>
    <w:pPr>
      <w:widowControl w:val="0"/>
      <w:suppressAutoHyphens/>
      <w:spacing w:after="200" w:line="276" w:lineRule="auto"/>
      <w:ind w:left="720"/>
    </w:pPr>
    <w:rPr>
      <w:rFonts w:ascii="Calibri" w:eastAsia="Arial Unicode MS" w:hAnsi="Calibri" w:cs="Calibri"/>
      <w:kern w:val="2"/>
      <w:sz w:val="22"/>
      <w:szCs w:val="22"/>
      <w:lang w:eastAsia="ar-SA"/>
    </w:rPr>
  </w:style>
  <w:style w:type="character" w:customStyle="1" w:styleId="Heading9Char">
    <w:name w:val="Heading 9 Char"/>
    <w:basedOn w:val="DefaultParagraphFont"/>
    <w:link w:val="Heading9"/>
    <w:semiHidden/>
    <w:rsid w:val="004C5941"/>
    <w:rPr>
      <w:b/>
      <w:bCs/>
      <w:sz w:val="24"/>
      <w:szCs w:val="24"/>
      <w:lang w:eastAsia="cs-CZ"/>
    </w:rPr>
  </w:style>
  <w:style w:type="paragraph" w:styleId="BalloonText">
    <w:name w:val="Balloon Text"/>
    <w:basedOn w:val="Normal"/>
    <w:link w:val="BalloonTextChar"/>
    <w:uiPriority w:val="99"/>
    <w:semiHidden/>
    <w:unhideWhenUsed/>
    <w:rsid w:val="004C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941"/>
    <w:rPr>
      <w:rFonts w:ascii="Tahoma" w:eastAsia="Calibri"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B8E"/>
    <w:pPr>
      <w:spacing w:after="200" w:line="276" w:lineRule="auto"/>
    </w:pPr>
    <w:rPr>
      <w:rFonts w:ascii="Calibri" w:eastAsia="Calibri" w:hAnsi="Calibri" w:cs="Calibri"/>
      <w:sz w:val="22"/>
      <w:szCs w:val="22"/>
    </w:rPr>
  </w:style>
  <w:style w:type="paragraph" w:styleId="Heading2">
    <w:name w:val="heading 2"/>
    <w:basedOn w:val="Normal"/>
    <w:next w:val="Normal"/>
    <w:link w:val="Heading2Char"/>
    <w:qFormat/>
    <w:rsid w:val="002C6A1D"/>
    <w:pPr>
      <w:autoSpaceDE w:val="0"/>
      <w:autoSpaceDN w:val="0"/>
      <w:spacing w:before="120" w:after="0" w:line="240" w:lineRule="auto"/>
      <w:outlineLvl w:val="1"/>
    </w:pPr>
    <w:rPr>
      <w:rFonts w:ascii="Arial" w:eastAsia="Times New Roman" w:hAnsi="Arial" w:cs="Arial"/>
      <w:b/>
      <w:bCs/>
      <w:sz w:val="24"/>
      <w:szCs w:val="24"/>
    </w:rPr>
  </w:style>
  <w:style w:type="paragraph" w:styleId="Heading9">
    <w:name w:val="heading 9"/>
    <w:basedOn w:val="Normal"/>
    <w:next w:val="Normal"/>
    <w:link w:val="Heading9Char"/>
    <w:semiHidden/>
    <w:unhideWhenUsed/>
    <w:qFormat/>
    <w:rsid w:val="004C5941"/>
    <w:pPr>
      <w:keepNext/>
      <w:spacing w:after="0" w:line="240" w:lineRule="auto"/>
      <w:jc w:val="both"/>
      <w:outlineLvl w:val="8"/>
    </w:pPr>
    <w:rPr>
      <w:rFonts w:ascii="Times New Roman" w:eastAsia="Times New Roman" w:hAnsi="Times New Roman" w:cs="Times New Roman"/>
      <w:b/>
      <w:bCs/>
      <w:sz w:val="24"/>
      <w:szCs w:val="24"/>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C6A1D"/>
    <w:rPr>
      <w:rFonts w:ascii="Arial" w:hAnsi="Arial" w:cs="Arial"/>
      <w:b/>
      <w:bCs/>
      <w:sz w:val="24"/>
      <w:szCs w:val="24"/>
    </w:rPr>
  </w:style>
  <w:style w:type="paragraph" w:customStyle="1" w:styleId="Odstavecseseznamem1">
    <w:name w:val="Odstavec se seznamem1"/>
    <w:rsid w:val="00BC1B8E"/>
    <w:pPr>
      <w:widowControl w:val="0"/>
      <w:suppressAutoHyphens/>
      <w:spacing w:after="200" w:line="276" w:lineRule="auto"/>
      <w:ind w:left="720"/>
    </w:pPr>
    <w:rPr>
      <w:rFonts w:ascii="Calibri" w:eastAsia="Arial Unicode MS" w:hAnsi="Calibri" w:cs="Calibri"/>
      <w:kern w:val="2"/>
      <w:sz w:val="22"/>
      <w:szCs w:val="22"/>
      <w:lang w:eastAsia="ar-SA"/>
    </w:rPr>
  </w:style>
  <w:style w:type="character" w:customStyle="1" w:styleId="Heading9Char">
    <w:name w:val="Heading 9 Char"/>
    <w:basedOn w:val="DefaultParagraphFont"/>
    <w:link w:val="Heading9"/>
    <w:semiHidden/>
    <w:rsid w:val="004C5941"/>
    <w:rPr>
      <w:b/>
      <w:bCs/>
      <w:sz w:val="24"/>
      <w:szCs w:val="24"/>
      <w:lang w:eastAsia="cs-CZ"/>
    </w:rPr>
  </w:style>
  <w:style w:type="paragraph" w:styleId="BalloonText">
    <w:name w:val="Balloon Text"/>
    <w:basedOn w:val="Normal"/>
    <w:link w:val="BalloonTextChar"/>
    <w:uiPriority w:val="99"/>
    <w:semiHidden/>
    <w:unhideWhenUsed/>
    <w:rsid w:val="004C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94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830228">
      <w:bodyDiv w:val="1"/>
      <w:marLeft w:val="0"/>
      <w:marRight w:val="0"/>
      <w:marTop w:val="0"/>
      <w:marBottom w:val="0"/>
      <w:divBdr>
        <w:top w:val="none" w:sz="0" w:space="0" w:color="auto"/>
        <w:left w:val="none" w:sz="0" w:space="0" w:color="auto"/>
        <w:bottom w:val="none" w:sz="0" w:space="0" w:color="auto"/>
        <w:right w:val="none" w:sz="0" w:space="0" w:color="auto"/>
      </w:divBdr>
    </w:div>
    <w:div w:id="796411524">
      <w:bodyDiv w:val="1"/>
      <w:marLeft w:val="0"/>
      <w:marRight w:val="0"/>
      <w:marTop w:val="0"/>
      <w:marBottom w:val="0"/>
      <w:divBdr>
        <w:top w:val="none" w:sz="0" w:space="0" w:color="auto"/>
        <w:left w:val="none" w:sz="0" w:space="0" w:color="auto"/>
        <w:bottom w:val="none" w:sz="0" w:space="0" w:color="auto"/>
        <w:right w:val="none" w:sz="0" w:space="0" w:color="auto"/>
      </w:divBdr>
    </w:div>
    <w:div w:id="101360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microsoft.com/office/2007/relationships/hdphoto" Target="media/hdphoto3.wdp"/><Relationship Id="rId13" Type="http://schemas.openxmlformats.org/officeDocument/2006/relationships/image" Target="media/image5.png"/><Relationship Id="rId14" Type="http://schemas.microsoft.com/office/2007/relationships/hdphoto" Target="media/hdphoto4.wdp"/><Relationship Id="rId15" Type="http://schemas.openxmlformats.org/officeDocument/2006/relationships/image" Target="media/image6.png"/><Relationship Id="rId16" Type="http://schemas.microsoft.com/office/2007/relationships/hdphoto" Target="media/hdphoto5.wdp"/><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wmf"/><Relationship Id="rId7" Type="http://schemas.openxmlformats.org/officeDocument/2006/relationships/image" Target="media/image2.jpeg"/><Relationship Id="rId8" Type="http://schemas.microsoft.com/office/2007/relationships/hdphoto" Target="media/hdphoto1.wdp"/><Relationship Id="rId9" Type="http://schemas.openxmlformats.org/officeDocument/2006/relationships/image" Target="media/image3.png"/><Relationship Id="rId10" Type="http://schemas.microsoft.com/office/2007/relationships/hdphoto" Target="media/hdphoto2.wdp"/></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836</Words>
  <Characters>4770</Characters>
  <Application>Microsoft Macintosh Word</Application>
  <DocSecurity>0</DocSecurity>
  <Lines>39</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Mgr. Ilona Johnová Koukalová</cp:lastModifiedBy>
  <cp:revision>2</cp:revision>
  <dcterms:created xsi:type="dcterms:W3CDTF">2014-03-26T13:29:00Z</dcterms:created>
  <dcterms:modified xsi:type="dcterms:W3CDTF">2014-03-26T13:29:00Z</dcterms:modified>
</cp:coreProperties>
</file>